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EC" w:rsidRPr="00115B64" w:rsidRDefault="00293AEC" w:rsidP="00293AEC">
      <w:pPr>
        <w:tabs>
          <w:tab w:val="left" w:pos="709"/>
        </w:tabs>
        <w:ind w:left="5760"/>
        <w:rPr>
          <w:bCs/>
          <w:sz w:val="24"/>
          <w:szCs w:val="24"/>
          <w:lang w:val="lt-LT"/>
        </w:rPr>
      </w:pPr>
      <w:r w:rsidRPr="00115B64">
        <w:rPr>
          <w:bCs/>
          <w:sz w:val="24"/>
          <w:szCs w:val="24"/>
          <w:lang w:val="lt-LT"/>
        </w:rPr>
        <w:t>PATVIRTINTA</w:t>
      </w:r>
    </w:p>
    <w:p w:rsidR="00293AEC" w:rsidRDefault="00293AEC" w:rsidP="00293AEC">
      <w:pPr>
        <w:tabs>
          <w:tab w:val="left" w:pos="709"/>
        </w:tabs>
        <w:ind w:left="5760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Šiaulių r. Kuršėnų sporto </w:t>
      </w:r>
      <w:r w:rsidRPr="00115B64">
        <w:rPr>
          <w:bCs/>
          <w:sz w:val="24"/>
          <w:szCs w:val="24"/>
          <w:lang w:val="lt-LT"/>
        </w:rPr>
        <w:t>mokyklos</w:t>
      </w:r>
    </w:p>
    <w:p w:rsidR="00293AEC" w:rsidRPr="00115B64" w:rsidRDefault="00293AEC" w:rsidP="00293AEC">
      <w:pPr>
        <w:tabs>
          <w:tab w:val="left" w:pos="709"/>
        </w:tabs>
        <w:ind w:left="5760"/>
        <w:rPr>
          <w:bCs/>
          <w:sz w:val="24"/>
          <w:szCs w:val="24"/>
          <w:lang w:val="lt-LT"/>
        </w:rPr>
      </w:pPr>
      <w:r w:rsidRPr="00115B64">
        <w:rPr>
          <w:bCs/>
          <w:sz w:val="24"/>
          <w:szCs w:val="24"/>
          <w:lang w:val="lt-LT"/>
        </w:rPr>
        <w:t>direktoriaus 202</w:t>
      </w:r>
      <w:r>
        <w:rPr>
          <w:bCs/>
          <w:sz w:val="24"/>
          <w:szCs w:val="24"/>
          <w:lang w:val="lt-LT"/>
        </w:rPr>
        <w:t>4 m. lapkrič</w:t>
      </w:r>
      <w:r w:rsidRPr="00115B64">
        <w:rPr>
          <w:bCs/>
          <w:sz w:val="24"/>
          <w:szCs w:val="24"/>
          <w:lang w:val="lt-LT"/>
        </w:rPr>
        <w:t>io</w:t>
      </w:r>
      <w:r w:rsidR="00064B69">
        <w:rPr>
          <w:bCs/>
          <w:sz w:val="24"/>
          <w:szCs w:val="24"/>
          <w:lang w:val="lt-LT"/>
        </w:rPr>
        <w:t xml:space="preserve"> 25</w:t>
      </w:r>
      <w:r w:rsidRPr="00115B64">
        <w:rPr>
          <w:bCs/>
          <w:sz w:val="24"/>
          <w:szCs w:val="24"/>
          <w:lang w:val="lt-LT"/>
        </w:rPr>
        <w:t xml:space="preserve"> d.</w:t>
      </w:r>
    </w:p>
    <w:p w:rsidR="00293AEC" w:rsidRPr="00115B64" w:rsidRDefault="00293AEC" w:rsidP="00293AEC">
      <w:pPr>
        <w:tabs>
          <w:tab w:val="left" w:pos="709"/>
        </w:tabs>
        <w:ind w:left="5760"/>
        <w:rPr>
          <w:bCs/>
          <w:sz w:val="24"/>
          <w:szCs w:val="24"/>
          <w:lang w:val="lt-LT"/>
        </w:rPr>
      </w:pPr>
      <w:r w:rsidRPr="00115B64">
        <w:rPr>
          <w:bCs/>
          <w:sz w:val="24"/>
          <w:szCs w:val="24"/>
          <w:lang w:val="lt-LT"/>
        </w:rPr>
        <w:t>įsakymu Nr. V-</w:t>
      </w:r>
      <w:r w:rsidR="00064B69">
        <w:rPr>
          <w:bCs/>
          <w:sz w:val="24"/>
          <w:szCs w:val="24"/>
          <w:lang w:val="lt-LT"/>
        </w:rPr>
        <w:t>371</w:t>
      </w:r>
      <w:bookmarkStart w:id="0" w:name="_GoBack"/>
      <w:bookmarkEnd w:id="0"/>
    </w:p>
    <w:p w:rsidR="00293AEC" w:rsidRPr="007D4DB7" w:rsidRDefault="00293AEC" w:rsidP="00293AEC">
      <w:pPr>
        <w:tabs>
          <w:tab w:val="left" w:pos="709"/>
        </w:tabs>
        <w:rPr>
          <w:b/>
          <w:bCs/>
          <w:sz w:val="18"/>
          <w:szCs w:val="24"/>
          <w:lang w:val="lt-LT"/>
        </w:rPr>
      </w:pPr>
    </w:p>
    <w:p w:rsidR="00293AEC" w:rsidRPr="00115B64" w:rsidRDefault="00293AEC" w:rsidP="00293AEC">
      <w:pPr>
        <w:numPr>
          <w:ilvl w:val="8"/>
          <w:numId w:val="1"/>
        </w:numPr>
        <w:tabs>
          <w:tab w:val="left" w:pos="0"/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202</w:t>
      </w:r>
      <w:r>
        <w:rPr>
          <w:b/>
          <w:bCs/>
          <w:sz w:val="24"/>
          <w:szCs w:val="24"/>
          <w:lang w:val="lt-LT"/>
        </w:rPr>
        <w:t>4</w:t>
      </w:r>
      <w:r w:rsidRPr="00115B64">
        <w:rPr>
          <w:b/>
          <w:bCs/>
          <w:sz w:val="24"/>
          <w:szCs w:val="24"/>
          <w:lang w:val="lt-LT"/>
        </w:rPr>
        <w:t>-202</w:t>
      </w:r>
      <w:r>
        <w:rPr>
          <w:b/>
          <w:bCs/>
          <w:sz w:val="24"/>
          <w:szCs w:val="24"/>
          <w:lang w:val="lt-LT"/>
        </w:rPr>
        <w:t>5</w:t>
      </w:r>
      <w:r w:rsidRPr="00115B64">
        <w:rPr>
          <w:b/>
          <w:bCs/>
          <w:sz w:val="24"/>
          <w:szCs w:val="24"/>
          <w:lang w:val="lt-LT"/>
        </w:rPr>
        <w:t xml:space="preserve"> M. SEZONO ŠIAULIŲ RAJONO VYRŲ MĖGĖJŲ KREPŠINIO LYGOS NUOSTATAI</w:t>
      </w:r>
    </w:p>
    <w:p w:rsidR="00293AEC" w:rsidRPr="00141492" w:rsidRDefault="00293AEC" w:rsidP="00293AEC">
      <w:pPr>
        <w:tabs>
          <w:tab w:val="left" w:pos="709"/>
        </w:tabs>
        <w:rPr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I SKYRIUS</w:t>
      </w:r>
    </w:p>
    <w:p w:rsidR="00293AEC" w:rsidRPr="00115B64" w:rsidRDefault="00293AEC" w:rsidP="00293AEC">
      <w:pPr>
        <w:tabs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TIKSLAS IR UŽDAVINIAI</w:t>
      </w:r>
    </w:p>
    <w:p w:rsidR="00293AEC" w:rsidRPr="007D4DB7" w:rsidRDefault="00293AEC" w:rsidP="00293AEC">
      <w:pPr>
        <w:tabs>
          <w:tab w:val="left" w:pos="709"/>
        </w:tabs>
        <w:rPr>
          <w:b/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1. Tikslas – išaiškinti stipriausias komandas.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2. Uždaviniai: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2.1. populiarinti krepšinį rajone;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2.2. skatinti rajono gyventojus būti fiziškai aktyviais, besirūpinančiais savo sveikata;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2.3. propaguoti kilnų elgesį sporte;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2.4. plėtoti bendradarbiavimą tarp rajone veikiančių organizacijų.</w:t>
      </w:r>
    </w:p>
    <w:p w:rsidR="00293AEC" w:rsidRPr="00141492" w:rsidRDefault="00293AEC" w:rsidP="00293AEC">
      <w:pPr>
        <w:tabs>
          <w:tab w:val="left" w:pos="709"/>
        </w:tabs>
        <w:rPr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center"/>
        <w:rPr>
          <w:b/>
          <w:sz w:val="24"/>
          <w:szCs w:val="24"/>
          <w:lang w:val="lt-LT"/>
        </w:rPr>
      </w:pPr>
      <w:r w:rsidRPr="00115B64">
        <w:rPr>
          <w:b/>
          <w:sz w:val="24"/>
          <w:szCs w:val="24"/>
          <w:lang w:val="lt-LT"/>
        </w:rPr>
        <w:t>II SKYRIUS</w:t>
      </w:r>
    </w:p>
    <w:p w:rsidR="00293AEC" w:rsidRPr="00115B64" w:rsidRDefault="00293AEC" w:rsidP="00293AEC">
      <w:pPr>
        <w:tabs>
          <w:tab w:val="left" w:pos="709"/>
        </w:tabs>
        <w:jc w:val="center"/>
        <w:rPr>
          <w:b/>
          <w:sz w:val="24"/>
          <w:szCs w:val="24"/>
          <w:lang w:val="lt-LT"/>
        </w:rPr>
      </w:pPr>
      <w:r w:rsidRPr="00115B64">
        <w:rPr>
          <w:b/>
          <w:sz w:val="24"/>
          <w:szCs w:val="24"/>
          <w:lang w:val="lt-LT"/>
        </w:rPr>
        <w:t>VIETA IR LAIKAS</w:t>
      </w:r>
    </w:p>
    <w:p w:rsidR="00293AEC" w:rsidRPr="00141492" w:rsidRDefault="00293AEC" w:rsidP="00293AEC">
      <w:pPr>
        <w:tabs>
          <w:tab w:val="left" w:pos="709"/>
        </w:tabs>
        <w:rPr>
          <w:b/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3. Lygos varžybos (toliau – varžybos) vykdomos 202</w:t>
      </w:r>
      <w:r>
        <w:rPr>
          <w:sz w:val="24"/>
          <w:szCs w:val="24"/>
          <w:lang w:val="lt-LT"/>
        </w:rPr>
        <w:t>4</w:t>
      </w:r>
      <w:r w:rsidRPr="00115B64">
        <w:rPr>
          <w:sz w:val="24"/>
          <w:szCs w:val="24"/>
          <w:lang w:val="lt-LT"/>
        </w:rPr>
        <w:t xml:space="preserve"> m. gruodžio – 202</w:t>
      </w:r>
      <w:r>
        <w:rPr>
          <w:sz w:val="24"/>
          <w:szCs w:val="24"/>
          <w:lang w:val="lt-LT"/>
        </w:rPr>
        <w:t>5</w:t>
      </w:r>
      <w:r w:rsidRPr="00115B64">
        <w:rPr>
          <w:sz w:val="24"/>
          <w:szCs w:val="24"/>
          <w:lang w:val="lt-LT"/>
        </w:rPr>
        <w:t xml:space="preserve"> m. kovo mėnesiais Šiaulių rajono teritorijoje esančiose sporto bazėse.</w:t>
      </w:r>
    </w:p>
    <w:p w:rsidR="00293AEC" w:rsidRPr="00141492" w:rsidRDefault="00293AEC" w:rsidP="00293AEC">
      <w:pPr>
        <w:tabs>
          <w:tab w:val="left" w:pos="709"/>
        </w:tabs>
        <w:jc w:val="both"/>
        <w:rPr>
          <w:lang w:val="lt-LT"/>
        </w:rPr>
      </w:pPr>
      <w:r w:rsidRPr="00115B64">
        <w:rPr>
          <w:sz w:val="24"/>
          <w:szCs w:val="24"/>
          <w:lang w:val="lt-LT"/>
        </w:rPr>
        <w:t xml:space="preserve">4. Jeigu toje pačioje salėje rungtynių laikas sutampa su kitais renginiais, lygos varžybų vyriausiasis teisėjas (toliau – vyr. teisėjas) gali pakeisti rungtynių laiką. Norint pakeisti varžybų laiką, reikia prieš 48 val. susitarti su varžovu ir informuoti vyr. teisėją. </w:t>
      </w:r>
    </w:p>
    <w:p w:rsidR="00293AEC" w:rsidRPr="00A9300D" w:rsidRDefault="00293AEC" w:rsidP="00293AEC">
      <w:pPr>
        <w:tabs>
          <w:tab w:val="left" w:pos="709"/>
        </w:tabs>
        <w:rPr>
          <w:b/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sz w:val="24"/>
          <w:szCs w:val="24"/>
          <w:lang w:val="lt-LT"/>
        </w:rPr>
        <w:t xml:space="preserve">III </w:t>
      </w:r>
      <w:r w:rsidRPr="00115B64">
        <w:rPr>
          <w:b/>
          <w:bCs/>
          <w:sz w:val="24"/>
          <w:szCs w:val="24"/>
          <w:lang w:val="lt-LT"/>
        </w:rPr>
        <w:t>SKYRIUS</w:t>
      </w:r>
    </w:p>
    <w:p w:rsidR="00293AEC" w:rsidRPr="00115B64" w:rsidRDefault="00293AEC" w:rsidP="00293AEC">
      <w:pPr>
        <w:tabs>
          <w:tab w:val="left" w:pos="709"/>
        </w:tabs>
        <w:jc w:val="center"/>
        <w:rPr>
          <w:b/>
          <w:sz w:val="24"/>
          <w:szCs w:val="24"/>
          <w:lang w:val="lt-LT"/>
        </w:rPr>
      </w:pPr>
      <w:r w:rsidRPr="00115B64">
        <w:rPr>
          <w:b/>
          <w:sz w:val="24"/>
          <w:szCs w:val="24"/>
          <w:lang w:val="lt-LT"/>
        </w:rPr>
        <w:t>VARŽYBŲ DALYVIAI</w:t>
      </w:r>
    </w:p>
    <w:p w:rsidR="00293AEC" w:rsidRPr="00A9300D" w:rsidRDefault="00293AEC" w:rsidP="00293AEC">
      <w:pPr>
        <w:tabs>
          <w:tab w:val="left" w:pos="709"/>
        </w:tabs>
        <w:rPr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5</w:t>
      </w:r>
      <w:bookmarkStart w:id="1" w:name="_Hlk118526397"/>
      <w:r w:rsidRPr="00115B64">
        <w:rPr>
          <w:sz w:val="24"/>
          <w:szCs w:val="24"/>
          <w:lang w:val="lt-LT"/>
        </w:rPr>
        <w:t xml:space="preserve">. Varžybose </w:t>
      </w:r>
      <w:bookmarkEnd w:id="1"/>
      <w:r w:rsidRPr="00115B64">
        <w:rPr>
          <w:sz w:val="24"/>
          <w:szCs w:val="24"/>
          <w:lang w:val="lt-LT"/>
        </w:rPr>
        <w:t>dalyvauti gali visi norintys</w:t>
      </w:r>
      <w:r>
        <w:rPr>
          <w:sz w:val="24"/>
          <w:szCs w:val="24"/>
          <w:lang w:val="lt-LT"/>
        </w:rPr>
        <w:t xml:space="preserve"> žaidėjai</w:t>
      </w:r>
      <w:r w:rsidRPr="00115B64">
        <w:rPr>
          <w:sz w:val="24"/>
          <w:szCs w:val="24"/>
          <w:lang w:val="lt-LT"/>
        </w:rPr>
        <w:t>, išskyrus: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5.1. Varžybose draudžiama dalyvauti Lietuvos krepšinio lygos (LKL) ir Nacionalinės krepšinio lygos (NKL) žaidėjams.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5.2. Komandoje gali dalyvauti ne daugiau kaip 2 žaidėjai iš Regionų (RKL) ir Studentų krepšinio lygų (SKL). Ši nuostata netaikoma bendrojo ugdymo ir profesinio mokymo mokyklų mokiniams (iki 19 metų).</w:t>
      </w:r>
    </w:p>
    <w:p w:rsidR="00293AEC" w:rsidRPr="00A9300D" w:rsidRDefault="00293AEC" w:rsidP="00293AEC">
      <w:pPr>
        <w:tabs>
          <w:tab w:val="left" w:pos="709"/>
        </w:tabs>
        <w:rPr>
          <w:b/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IV SKYRIUS</w:t>
      </w:r>
    </w:p>
    <w:p w:rsidR="00293AEC" w:rsidRPr="00115B64" w:rsidRDefault="00293AEC" w:rsidP="00293AEC">
      <w:pPr>
        <w:tabs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VARŽYBŲ VYKDYMAS</w:t>
      </w:r>
    </w:p>
    <w:p w:rsidR="00293AEC" w:rsidRPr="00A9300D" w:rsidRDefault="00293AEC" w:rsidP="00293AEC">
      <w:pPr>
        <w:tabs>
          <w:tab w:val="left" w:pos="709"/>
        </w:tabs>
        <w:rPr>
          <w:b/>
          <w:bCs/>
          <w:szCs w:val="24"/>
          <w:lang w:val="lt-LT"/>
        </w:rPr>
      </w:pPr>
    </w:p>
    <w:p w:rsidR="00293AEC" w:rsidRPr="002C07EF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2C07EF">
        <w:rPr>
          <w:sz w:val="24"/>
          <w:szCs w:val="24"/>
          <w:lang w:val="lt-LT"/>
        </w:rPr>
        <w:t>6. Varžybos vykdomos 2 etapais (reguliarusis sezonas ir atkrintamosios varžybos).</w:t>
      </w:r>
    </w:p>
    <w:p w:rsidR="00293AEC" w:rsidRPr="002C07EF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2C07EF">
        <w:rPr>
          <w:sz w:val="24"/>
          <w:szCs w:val="24"/>
          <w:lang w:val="lt-LT"/>
        </w:rPr>
        <w:t>7. Reguliariajame sezone visos komandos žaidžia 1 rato sistema.</w:t>
      </w:r>
    </w:p>
    <w:p w:rsidR="00293AEC" w:rsidRPr="002C07EF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2C07EF">
        <w:rPr>
          <w:sz w:val="24"/>
          <w:szCs w:val="24"/>
          <w:lang w:val="lt-LT"/>
        </w:rPr>
        <w:t>8. Po reguliariojo sezono 5 turo organizuojamas Šiaulių rajono mero taurės krepšinio turnyras, kuriame dalyvauja visos komandos.</w:t>
      </w:r>
    </w:p>
    <w:p w:rsidR="00293AEC" w:rsidRPr="002C07EF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2C07EF">
        <w:rPr>
          <w:sz w:val="24"/>
          <w:szCs w:val="24"/>
          <w:lang w:val="lt-LT"/>
        </w:rPr>
        <w:t>9.</w:t>
      </w:r>
      <w:r w:rsidRPr="002C07EF">
        <w:rPr>
          <w:b/>
          <w:bCs/>
          <w:sz w:val="24"/>
          <w:szCs w:val="24"/>
          <w:lang w:val="lt-LT"/>
        </w:rPr>
        <w:t xml:space="preserve"> </w:t>
      </w:r>
      <w:r w:rsidRPr="002C07EF">
        <w:rPr>
          <w:sz w:val="24"/>
          <w:szCs w:val="24"/>
          <w:lang w:val="lt-LT"/>
        </w:rPr>
        <w:t>Atkrintamosiose varžybose dalyvauja visos komandos.</w:t>
      </w:r>
    </w:p>
    <w:p w:rsidR="00293AEC" w:rsidRPr="002C07EF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2C07EF">
        <w:rPr>
          <w:sz w:val="24"/>
          <w:szCs w:val="24"/>
          <w:lang w:val="lt-LT"/>
        </w:rPr>
        <w:t>10. Atkrintamųjų varžybų etape nugalėtoja tampa komanda, po 2 rungtynių turinti geresnį taškų skirtumą. Pirmosios rungtynės žaidžiamos tos komandos aikštėje, kuri yra žemiau turnyrinės lentelės vietoje.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2C07EF">
        <w:rPr>
          <w:sz w:val="24"/>
          <w:szCs w:val="24"/>
          <w:lang w:val="lt-LT"/>
        </w:rPr>
        <w:t>11. Finalo ketverto varžybose žaidžiamos vienerios</w:t>
      </w:r>
      <w:r w:rsidRPr="00115B64">
        <w:rPr>
          <w:sz w:val="24"/>
          <w:szCs w:val="24"/>
          <w:lang w:val="lt-LT"/>
        </w:rPr>
        <w:t xml:space="preserve"> rungtynės.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12. Varžybų organizatoriai turi teisę keisti šią sistemą, jeigu ji nepasiteisina ir netinka registruotų komandų skaičiui.</w:t>
      </w:r>
    </w:p>
    <w:p w:rsidR="00293AEC" w:rsidRPr="00115B64" w:rsidRDefault="00293AEC" w:rsidP="00293AEC">
      <w:pPr>
        <w:tabs>
          <w:tab w:val="left" w:pos="709"/>
        </w:tabs>
        <w:jc w:val="both"/>
        <w:rPr>
          <w:b/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13. Renginių metu bus filmuojama ir fotografuojama.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14. Komandų vadovų pasitarimas įvyks 202</w:t>
      </w:r>
      <w:r>
        <w:rPr>
          <w:sz w:val="24"/>
          <w:szCs w:val="24"/>
          <w:lang w:val="lt-LT"/>
        </w:rPr>
        <w:t>4</w:t>
      </w:r>
      <w:r w:rsidRPr="00115B64">
        <w:rPr>
          <w:sz w:val="24"/>
          <w:szCs w:val="24"/>
          <w:lang w:val="lt-LT"/>
        </w:rPr>
        <w:t xml:space="preserve"> m. lapkričio </w:t>
      </w:r>
      <w:r>
        <w:rPr>
          <w:sz w:val="24"/>
          <w:szCs w:val="24"/>
          <w:lang w:val="lt-LT"/>
        </w:rPr>
        <w:t>21</w:t>
      </w:r>
      <w:r w:rsidRPr="00115B64">
        <w:rPr>
          <w:sz w:val="24"/>
          <w:szCs w:val="24"/>
          <w:lang w:val="lt-LT"/>
        </w:rPr>
        <w:t xml:space="preserve"> d., ketvirtadienį, 18.00 val. Kuršėnų sporto mokykloje (Liepų alėjos g. 15, Kuršėnai).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14.1. Iki 202</w:t>
      </w:r>
      <w:r>
        <w:rPr>
          <w:sz w:val="24"/>
          <w:szCs w:val="24"/>
          <w:lang w:val="lt-LT"/>
        </w:rPr>
        <w:t>4</w:t>
      </w:r>
      <w:r w:rsidRPr="00115B64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lapkrič</w:t>
      </w:r>
      <w:r w:rsidRPr="00115B64">
        <w:rPr>
          <w:sz w:val="24"/>
          <w:szCs w:val="24"/>
          <w:lang w:val="lt-LT"/>
        </w:rPr>
        <w:t xml:space="preserve">io </w:t>
      </w:r>
      <w:r>
        <w:rPr>
          <w:sz w:val="24"/>
          <w:szCs w:val="24"/>
          <w:lang w:val="lt-LT"/>
        </w:rPr>
        <w:t>29</w:t>
      </w:r>
      <w:r w:rsidRPr="00115B64">
        <w:rPr>
          <w:sz w:val="24"/>
          <w:szCs w:val="24"/>
          <w:lang w:val="lt-LT"/>
        </w:rPr>
        <w:t xml:space="preserve"> d., penktadienio, 18.00 val. paraišką atsiųsti elektroniniu paštu </w:t>
      </w:r>
      <w:hyperlink r:id="rId7" w:history="1">
        <w:r w:rsidRPr="00115B64">
          <w:rPr>
            <w:rStyle w:val="Hipersaitas"/>
            <w:sz w:val="24"/>
            <w:szCs w:val="24"/>
            <w:lang w:val="lt-LT"/>
          </w:rPr>
          <w:t>daugromas@gmail.com</w:t>
        </w:r>
      </w:hyperlink>
      <w:r w:rsidRPr="00115B64">
        <w:rPr>
          <w:sz w:val="24"/>
          <w:szCs w:val="24"/>
          <w:lang w:val="lt-LT"/>
        </w:rPr>
        <w:t>. Vardinę paraišką (originalą) komanda privalo pateikti rungtynių metu.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14.2. Lygoje galima registruoti 15 žaidėjų, rungtynėms registruojama 12 žaidėjų.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lastRenderedPageBreak/>
        <w:t xml:space="preserve">14.3. Papildoma žaidėjų registracija galima iki reguliariojo sezono </w:t>
      </w:r>
      <w:r>
        <w:rPr>
          <w:sz w:val="24"/>
          <w:szCs w:val="24"/>
          <w:lang w:val="lt-LT"/>
        </w:rPr>
        <w:t>5 turo pabaigos (negalima registruoti naujų žaidėjų mero taurės krepšinio turnyrui)</w:t>
      </w:r>
      <w:r w:rsidRPr="00115B64">
        <w:rPr>
          <w:sz w:val="24"/>
          <w:szCs w:val="24"/>
          <w:lang w:val="lt-LT"/>
        </w:rPr>
        <w:t>, tačiau žaidėjų perėjimai lygoje iš vienos komandos į kitą yra draudžiami. Registruojant 1 papildomą žaidėją turi būti sumokėtas 50 Eur mokestis ir negali būti viršytas 15 žaidėjų limitas. Jei komandoje žaidžia neregistruotas žaidėjas, komandai įskaitomas techninis pralaimėjimas 0:20 ir skiriama 50 Eur bauda.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14.4. Komanda, tvarkaraštyje įrašyta pirmąja, vilki šviesią aprangą, antrąja – tamsią (esant nesutarimams visus klausimus sprendžia rungtynių vyr. teisėjas).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14.5. Žaisti rungtynes komanda gali tik su organizatorių patvirtinta paraiška. Jei komanda pirmą kartą neatvyksta į rungtynes, jai įskaitomas techninis pralaimėjimas 0:20, jei antrą – komanda šalinama iš lygos.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15. Priimanti komanda atsako už varžybų vietos paruošimą, dalyvių saugumą ir viešąją tvarką renginio metu (aikštė, rūbinė, dušai, apšvietimas, šildymas ir t. t.).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 xml:space="preserve">16. Salėje privalo veikti elektroninė švieslentė. 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 xml:space="preserve">17. Komanda, neturinti salės, visas varžybas žaidžia išvykose. 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18. Už technines (diskvalifikacines) pražangas reikia sumokėti iki kitų rungtynių pradžios. Nesumokėjus baudos, komanda netenka teisės dalyvauti tolimesnėse varžybose.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18.1. Komandos atstovui gavus techninę pražangą, komanda privalo sumokėti 10 Eur baudą.</w:t>
      </w:r>
    </w:p>
    <w:p w:rsidR="00293AEC" w:rsidRPr="00115B64" w:rsidRDefault="00293AEC" w:rsidP="00293AEC">
      <w:pPr>
        <w:tabs>
          <w:tab w:val="left" w:pos="720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 xml:space="preserve">18.2. Žaidėjui (treneriui) gavus diskvalifikacinę pražangą, komanda privalo sumokėti 20 Eur </w:t>
      </w:r>
      <w:r>
        <w:rPr>
          <w:sz w:val="24"/>
          <w:szCs w:val="24"/>
          <w:lang w:val="lt-LT"/>
        </w:rPr>
        <w:t xml:space="preserve">baudą ir žaidėjas (treneris) </w:t>
      </w:r>
      <w:r w:rsidRPr="00115B64">
        <w:rPr>
          <w:sz w:val="24"/>
          <w:szCs w:val="24"/>
          <w:lang w:val="lt-LT"/>
        </w:rPr>
        <w:t>turi praleisti vienerias rungtynes.</w:t>
      </w:r>
    </w:p>
    <w:p w:rsidR="00293AEC" w:rsidRPr="00115B64" w:rsidRDefault="00293AEC" w:rsidP="00293AEC">
      <w:pPr>
        <w:tabs>
          <w:tab w:val="left" w:pos="709"/>
        </w:tabs>
        <w:jc w:val="both"/>
        <w:rPr>
          <w:b/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19. Visos lėšos, surinktos už šiuose nuostatuose numatytus atvejus, patenka į prizinį fondą arba skiriama lygos organizacinėms išlaidoms.</w:t>
      </w:r>
    </w:p>
    <w:p w:rsidR="00293AEC" w:rsidRPr="00A9300D" w:rsidRDefault="00293AEC" w:rsidP="00293AEC">
      <w:pPr>
        <w:tabs>
          <w:tab w:val="left" w:pos="709"/>
        </w:tabs>
        <w:rPr>
          <w:b/>
          <w:bCs/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V SKYRIUS</w:t>
      </w:r>
    </w:p>
    <w:p w:rsidR="00293AEC" w:rsidRPr="00115B64" w:rsidRDefault="00293AEC" w:rsidP="00293AEC">
      <w:pPr>
        <w:tabs>
          <w:tab w:val="left" w:pos="709"/>
        </w:tabs>
        <w:jc w:val="center"/>
        <w:rPr>
          <w:b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VADOVAVIMAS</w:t>
      </w:r>
    </w:p>
    <w:p w:rsidR="00293AEC" w:rsidRPr="00A9300D" w:rsidRDefault="00293AEC" w:rsidP="00293AEC">
      <w:pPr>
        <w:tabs>
          <w:tab w:val="left" w:pos="731"/>
        </w:tabs>
        <w:rPr>
          <w:b/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20. Šiaulių rajono vyrų mėgėjų krepšinio lygos varžybas organizuoja Šiaulių r. Kuršėnų sporto mokykla.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21. Lyga vykdoma pagal oficialias FIBA krepšinio taisykles ir šiuos nuostatus. Lygos vyr. teisėjas Romualdas Juodis.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22. Vyr. teisėjas gali priimti sprendimus, nenumatytus oficialiose FIBA krepšinio taisyklėse ir šiuose nuostatuose. Esant būtinybei, gali kreiptis į Šiaulių r. Kuršėnų sporto mokyklos administraciją, apeliacinę komisiją.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23. Už visus atvejus, nenumatytus šiuose nuostatuose ir oficialiose FIBA krepšinio taisyklėse, nuobaudų taikymą sprendžia apeliacinė komisija, kurią sudaro: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23.1. Romualdas Juodis – lygos vyr</w:t>
      </w:r>
      <w:r>
        <w:rPr>
          <w:sz w:val="24"/>
          <w:szCs w:val="24"/>
          <w:lang w:val="lt-LT"/>
        </w:rPr>
        <w:t>iausiasis</w:t>
      </w:r>
      <w:r w:rsidRPr="00115B64">
        <w:rPr>
          <w:sz w:val="24"/>
          <w:szCs w:val="24"/>
          <w:lang w:val="lt-LT"/>
        </w:rPr>
        <w:t xml:space="preserve"> teisėjas</w:t>
      </w:r>
      <w:r>
        <w:rPr>
          <w:sz w:val="24"/>
          <w:szCs w:val="24"/>
          <w:lang w:val="lt-LT"/>
        </w:rPr>
        <w:t>, Kuršėnų sporto mokyklos metodininkas suaugusiųjų sportui</w:t>
      </w:r>
      <w:r w:rsidRPr="00115B64">
        <w:rPr>
          <w:sz w:val="24"/>
          <w:szCs w:val="24"/>
          <w:lang w:val="lt-LT"/>
        </w:rPr>
        <w:t>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 xml:space="preserve">23.2. </w:t>
      </w:r>
      <w:r>
        <w:rPr>
          <w:sz w:val="24"/>
          <w:szCs w:val="24"/>
          <w:lang w:val="lt-LT"/>
        </w:rPr>
        <w:t>Judita Šertvytienė</w:t>
      </w:r>
      <w:r w:rsidRPr="00115B64">
        <w:rPr>
          <w:sz w:val="24"/>
          <w:szCs w:val="24"/>
          <w:lang w:val="lt-LT"/>
        </w:rPr>
        <w:t xml:space="preserve"> – Šiaulių rajono savivaldybės administracijos Švietimo ir sporto skyriaus vyriausi</w:t>
      </w:r>
      <w:r>
        <w:rPr>
          <w:sz w:val="24"/>
          <w:szCs w:val="24"/>
          <w:lang w:val="lt-LT"/>
        </w:rPr>
        <w:t>oji</w:t>
      </w:r>
      <w:r w:rsidRPr="00115B64">
        <w:rPr>
          <w:sz w:val="24"/>
          <w:szCs w:val="24"/>
          <w:lang w:val="lt-LT"/>
        </w:rPr>
        <w:t xml:space="preserve"> specialist</w:t>
      </w:r>
      <w:r>
        <w:rPr>
          <w:sz w:val="24"/>
          <w:szCs w:val="24"/>
          <w:lang w:val="lt-LT"/>
        </w:rPr>
        <w:t>ė</w:t>
      </w:r>
      <w:r w:rsidRPr="00115B64">
        <w:rPr>
          <w:sz w:val="24"/>
          <w:szCs w:val="24"/>
          <w:lang w:val="lt-LT"/>
        </w:rPr>
        <w:t>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23.3. Ilona Vaičiulienė – Kuršėnų sporto mokyklos direktorė.</w:t>
      </w: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23.4. Konfliktuojančių pusių komandų vadovai.</w:t>
      </w:r>
    </w:p>
    <w:p w:rsidR="00293AEC" w:rsidRPr="00A9300D" w:rsidRDefault="00293AEC" w:rsidP="00293AEC">
      <w:pPr>
        <w:tabs>
          <w:tab w:val="left" w:pos="709"/>
        </w:tabs>
        <w:rPr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center"/>
        <w:rPr>
          <w:b/>
          <w:bCs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VI SKYRIUS</w:t>
      </w:r>
    </w:p>
    <w:p w:rsidR="00293AEC" w:rsidRPr="00115B64" w:rsidRDefault="00293AEC" w:rsidP="00293AEC">
      <w:pPr>
        <w:tabs>
          <w:tab w:val="left" w:pos="709"/>
        </w:tabs>
        <w:jc w:val="center"/>
        <w:rPr>
          <w:b/>
          <w:sz w:val="24"/>
          <w:szCs w:val="24"/>
          <w:lang w:val="lt-LT"/>
        </w:rPr>
      </w:pPr>
      <w:r w:rsidRPr="00115B64">
        <w:rPr>
          <w:b/>
          <w:bCs/>
          <w:sz w:val="24"/>
          <w:szCs w:val="24"/>
          <w:lang w:val="lt-LT"/>
        </w:rPr>
        <w:t>APDOVANOJIMAS</w:t>
      </w:r>
    </w:p>
    <w:p w:rsidR="00293AEC" w:rsidRPr="00A9300D" w:rsidRDefault="00293AEC" w:rsidP="00293AEC">
      <w:pPr>
        <w:tabs>
          <w:tab w:val="left" w:pos="709"/>
        </w:tabs>
        <w:rPr>
          <w:b/>
          <w:szCs w:val="24"/>
          <w:lang w:val="lt-LT"/>
        </w:rPr>
      </w:pPr>
    </w:p>
    <w:p w:rsidR="00293AEC" w:rsidRPr="00115B64" w:rsidRDefault="00293AEC" w:rsidP="00293AEC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 xml:space="preserve">24. Komandos, varžybose užėmusios 1-3 vietas, apdovanojamos taurėmis, medaliais. Įvairių nominacijų laureatai gali būti apdovanojami rėmėjų įsteigtais prizais. </w:t>
      </w:r>
    </w:p>
    <w:p w:rsidR="00293AEC" w:rsidRPr="002C07EF" w:rsidRDefault="00293AEC" w:rsidP="00293AEC">
      <w:pPr>
        <w:tabs>
          <w:tab w:val="left" w:pos="709"/>
        </w:tabs>
        <w:rPr>
          <w:lang w:val="lt-LT"/>
        </w:rPr>
      </w:pPr>
      <w:r w:rsidRPr="002C07EF">
        <w:rPr>
          <w:noProof/>
          <w:lang w:val="lt-LT" w:eastAsia="lt-LT"/>
        </w:rPr>
        <w:drawing>
          <wp:anchor distT="0" distB="0" distL="114935" distR="114935" simplePos="0" relativeHeight="251659264" behindDoc="0" locked="0" layoutInCell="1" allowOverlap="1" wp14:anchorId="40C74D89" wp14:editId="38F64987">
            <wp:simplePos x="0" y="0"/>
            <wp:positionH relativeFrom="column">
              <wp:posOffset>1834515</wp:posOffset>
            </wp:positionH>
            <wp:positionV relativeFrom="paragraph">
              <wp:posOffset>34290</wp:posOffset>
            </wp:positionV>
            <wp:extent cx="1676400" cy="464820"/>
            <wp:effectExtent l="19050" t="0" r="0" b="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AEC" w:rsidRPr="002C07EF" w:rsidRDefault="00293AEC" w:rsidP="00293AEC">
      <w:pPr>
        <w:tabs>
          <w:tab w:val="left" w:pos="709"/>
        </w:tabs>
        <w:rPr>
          <w:lang w:val="lt-LT"/>
        </w:rPr>
      </w:pPr>
    </w:p>
    <w:p w:rsidR="00293AEC" w:rsidRPr="002C07EF" w:rsidRDefault="00293AEC" w:rsidP="00293AEC">
      <w:pPr>
        <w:tabs>
          <w:tab w:val="left" w:pos="709"/>
        </w:tabs>
        <w:rPr>
          <w:lang w:val="lt-LT"/>
        </w:rPr>
      </w:pPr>
    </w:p>
    <w:p w:rsidR="00293AEC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Kuršėnų sporto mokykla</w:t>
      </w:r>
    </w:p>
    <w:p w:rsidR="00293AEC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Kodas 190087162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 xml:space="preserve">Liepų al. 15, LT-81116 Kuršėnai </w:t>
      </w:r>
    </w:p>
    <w:p w:rsidR="00293AEC" w:rsidRPr="00115B64" w:rsidRDefault="00C941D7" w:rsidP="00293AEC">
      <w:pPr>
        <w:tabs>
          <w:tab w:val="left" w:pos="709"/>
        </w:tabs>
        <w:rPr>
          <w:sz w:val="24"/>
          <w:szCs w:val="24"/>
          <w:lang w:val="lt-LT"/>
        </w:rPr>
      </w:pPr>
      <w:hyperlink r:id="rId9" w:history="1">
        <w:r w:rsidR="00293AEC" w:rsidRPr="00115B64">
          <w:rPr>
            <w:rStyle w:val="Hipersaitas"/>
            <w:sz w:val="24"/>
            <w:szCs w:val="24"/>
            <w:lang w:val="lt-LT"/>
          </w:rPr>
          <w:t>kursenusm</w:t>
        </w:r>
        <w:r w:rsidR="00293AEC" w:rsidRPr="00115B64">
          <w:rPr>
            <w:rStyle w:val="Hipersaitas"/>
            <w:sz w:val="24"/>
            <w:szCs w:val="24"/>
            <w:lang w:val="en-US"/>
          </w:rPr>
          <w:t>@</w:t>
        </w:r>
        <w:r w:rsidR="00293AEC" w:rsidRPr="00115B64">
          <w:rPr>
            <w:rStyle w:val="Hipersaitas"/>
            <w:sz w:val="24"/>
            <w:szCs w:val="24"/>
            <w:lang w:val="lt-LT"/>
          </w:rPr>
          <w:t>gmail.com</w:t>
        </w:r>
      </w:hyperlink>
      <w:r w:rsidR="00293AEC" w:rsidRPr="00115B64">
        <w:rPr>
          <w:sz w:val="24"/>
          <w:szCs w:val="24"/>
          <w:lang w:val="lt-LT"/>
        </w:rPr>
        <w:t xml:space="preserve"> 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AB „Luminor“ bankas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A/s LT554010044200447525</w:t>
      </w:r>
    </w:p>
    <w:p w:rsidR="00293AEC" w:rsidRPr="00115B64" w:rsidRDefault="00293AEC" w:rsidP="00293AEC">
      <w:pPr>
        <w:tabs>
          <w:tab w:val="left" w:pos="709"/>
        </w:tabs>
        <w:rPr>
          <w:sz w:val="24"/>
          <w:szCs w:val="24"/>
          <w:lang w:val="lt-LT"/>
        </w:rPr>
      </w:pPr>
      <w:r w:rsidRPr="00115B64">
        <w:rPr>
          <w:sz w:val="24"/>
          <w:szCs w:val="24"/>
          <w:lang w:val="lt-LT"/>
        </w:rPr>
        <w:t>+370</w:t>
      </w:r>
      <w:r>
        <w:rPr>
          <w:sz w:val="24"/>
          <w:szCs w:val="24"/>
          <w:lang w:val="lt-LT"/>
        </w:rPr>
        <w:t xml:space="preserve"> </w:t>
      </w:r>
      <w:r w:rsidRPr="00115B64">
        <w:rPr>
          <w:sz w:val="24"/>
          <w:szCs w:val="24"/>
          <w:lang w:val="lt-LT"/>
        </w:rPr>
        <w:t>41 58 13 82</w:t>
      </w:r>
    </w:p>
    <w:p w:rsidR="008B1404" w:rsidRDefault="00293AEC" w:rsidP="00293AEC">
      <w:pPr>
        <w:tabs>
          <w:tab w:val="left" w:pos="709"/>
        </w:tabs>
      </w:pPr>
      <w:r w:rsidRPr="00115B64">
        <w:rPr>
          <w:sz w:val="24"/>
          <w:szCs w:val="24"/>
          <w:lang w:val="lt-LT"/>
        </w:rPr>
        <w:t xml:space="preserve">Romualdas Juodis, tel. +370 682 24 257, el. p. </w:t>
      </w:r>
      <w:hyperlink r:id="rId10" w:history="1">
        <w:r w:rsidRPr="00115B64">
          <w:rPr>
            <w:rStyle w:val="Hipersaitas"/>
            <w:sz w:val="24"/>
            <w:szCs w:val="24"/>
            <w:lang w:val="lt-LT"/>
          </w:rPr>
          <w:t>daugromas</w:t>
        </w:r>
        <w:r w:rsidRPr="00115B64">
          <w:rPr>
            <w:rStyle w:val="Hipersaitas"/>
            <w:sz w:val="24"/>
            <w:szCs w:val="24"/>
            <w:lang w:val="en-US"/>
          </w:rPr>
          <w:t>@</w:t>
        </w:r>
        <w:r w:rsidRPr="00115B64">
          <w:rPr>
            <w:rStyle w:val="Hipersaitas"/>
            <w:sz w:val="24"/>
            <w:szCs w:val="24"/>
            <w:lang w:val="lt-LT"/>
          </w:rPr>
          <w:t>gmail.com</w:t>
        </w:r>
      </w:hyperlink>
    </w:p>
    <w:sectPr w:rsidR="008B1404" w:rsidSect="004751F0">
      <w:headerReference w:type="even" r:id="rId11"/>
      <w:pgSz w:w="11907" w:h="16840" w:code="9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D7" w:rsidRDefault="00C941D7">
      <w:r>
        <w:separator/>
      </w:r>
    </w:p>
  </w:endnote>
  <w:endnote w:type="continuationSeparator" w:id="0">
    <w:p w:rsidR="00C941D7" w:rsidRDefault="00C9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D7" w:rsidRDefault="00C941D7">
      <w:r>
        <w:separator/>
      </w:r>
    </w:p>
  </w:footnote>
  <w:footnote w:type="continuationSeparator" w:id="0">
    <w:p w:rsidR="00C941D7" w:rsidRDefault="00C9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6C" w:rsidRDefault="00293AE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2356C" w:rsidRDefault="00C941D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EC"/>
    <w:rsid w:val="00064B69"/>
    <w:rsid w:val="00293AEC"/>
    <w:rsid w:val="008B1404"/>
    <w:rsid w:val="00C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8583-1D50-46E7-8BA4-22C392B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93AEC"/>
    <w:pPr>
      <w:ind w:firstLine="0"/>
      <w:jc w:val="left"/>
    </w:pPr>
    <w:rPr>
      <w:rFonts w:eastAsia="Times New Roman"/>
      <w:sz w:val="20"/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93AE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93AEC"/>
    <w:rPr>
      <w:rFonts w:eastAsia="Times New Roman"/>
      <w:sz w:val="20"/>
      <w:szCs w:val="20"/>
      <w:lang w:val="en-AU"/>
    </w:rPr>
  </w:style>
  <w:style w:type="character" w:styleId="Puslapionumeris">
    <w:name w:val="page number"/>
    <w:basedOn w:val="Numatytasispastraiposriftas"/>
    <w:rsid w:val="00293AEC"/>
  </w:style>
  <w:style w:type="character" w:styleId="Hipersaitas">
    <w:name w:val="Hyperlink"/>
    <w:basedOn w:val="Numatytasispastraiposriftas"/>
    <w:rsid w:val="00293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ugro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ugrom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senusm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3650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2024-11-25T08:46:00Z</dcterms:created>
  <dcterms:modified xsi:type="dcterms:W3CDTF">2024-11-25T08:50:00Z</dcterms:modified>
</cp:coreProperties>
</file>